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4. Атрибуттық деректерді картографиялық бейнелеу</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көп қолданылатын ГАЖ жүйелерінде картографиялық объектіге берілетін шартты белгі әдетте оның семантикалық деректер базасындағы бір немесе бірнеше сипаттамаларына байланысты анықталады. Атрибуттық деректерді картографиялық бейнелеуді QGIS және ArcGIS бағдарламалық кешендері мысалында қарастырайық.</w:t>
      </w:r>
    </w:p>
    <w:p w:rsidR="00000000" w:rsidDel="00000000" w:rsidP="00000000" w:rsidRDefault="00000000" w:rsidRPr="00000000" w14:paraId="0000000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қарапайым шартты белгілер – символдар. Символдардың бірнеше түрі бар:</w:t>
      </w:r>
    </w:p>
    <w:p w:rsidR="00000000" w:rsidDel="00000000" w:rsidP="00000000" w:rsidRDefault="00000000" w:rsidRPr="00000000" w14:paraId="00000005">
      <w:pPr>
        <w:numPr>
          <w:ilvl w:val="0"/>
          <w:numId w:val="4"/>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маркерлер</w:t>
      </w:r>
      <w:r w:rsidDel="00000000" w:rsidR="00000000" w:rsidRPr="00000000">
        <w:rPr>
          <w:rFonts w:ascii="Cambria" w:cs="Cambria" w:eastAsia="Cambria" w:hAnsi="Cambria"/>
          <w:sz w:val="24"/>
          <w:szCs w:val="24"/>
          <w:rtl w:val="0"/>
        </w:rPr>
        <w:t xml:space="preserve"> – негізінен нүктелік объектілерді бейнелеу үшін қолданылады (8-сурет, А);</w:t>
        <w:br w:type="textWrapping"/>
      </w:r>
    </w:p>
    <w:p w:rsidR="00000000" w:rsidDel="00000000" w:rsidP="00000000" w:rsidRDefault="00000000" w:rsidRPr="00000000" w14:paraId="00000006">
      <w:pPr>
        <w:numPr>
          <w:ilvl w:val="0"/>
          <w:numId w:val="4"/>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сызықтық символдар</w:t>
      </w:r>
      <w:r w:rsidDel="00000000" w:rsidR="00000000" w:rsidRPr="00000000">
        <w:rPr>
          <w:rFonts w:ascii="Cambria" w:cs="Cambria" w:eastAsia="Cambria" w:hAnsi="Cambria"/>
          <w:sz w:val="24"/>
          <w:szCs w:val="24"/>
          <w:rtl w:val="0"/>
        </w:rPr>
        <w:t xml:space="preserve"> – сызықтық объектілер мен шекараларды бейнелеуге қолданылады (8-сурет, Б);</w:t>
        <w:br w:type="textWrapping"/>
      </w:r>
    </w:p>
    <w:p w:rsidR="00000000" w:rsidDel="00000000" w:rsidP="00000000" w:rsidRDefault="00000000" w:rsidRPr="00000000" w14:paraId="00000007">
      <w:pPr>
        <w:numPr>
          <w:ilvl w:val="0"/>
          <w:numId w:val="4"/>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толтыру символдары</w:t>
      </w:r>
      <w:r w:rsidDel="00000000" w:rsidR="00000000" w:rsidRPr="00000000">
        <w:rPr>
          <w:rFonts w:ascii="Cambria" w:cs="Cambria" w:eastAsia="Cambria" w:hAnsi="Cambria"/>
          <w:sz w:val="24"/>
          <w:szCs w:val="24"/>
          <w:rtl w:val="0"/>
        </w:rPr>
        <w:t xml:space="preserve"> – полигондық объектілердің ішкі аумағын толтыруға арналған (8-сурет, В);</w:t>
        <w:br w:type="textWrapping"/>
      </w:r>
    </w:p>
    <w:p w:rsidR="00000000" w:rsidDel="00000000" w:rsidP="00000000" w:rsidRDefault="00000000" w:rsidRPr="00000000" w14:paraId="00000008">
      <w:pPr>
        <w:numPr>
          <w:ilvl w:val="0"/>
          <w:numId w:val="4"/>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мәтіндік символдар</w:t>
      </w:r>
      <w:r w:rsidDel="00000000" w:rsidR="00000000" w:rsidRPr="00000000">
        <w:rPr>
          <w:rFonts w:ascii="Cambria" w:cs="Cambria" w:eastAsia="Cambria" w:hAnsi="Cambria"/>
          <w:sz w:val="24"/>
          <w:szCs w:val="24"/>
          <w:rtl w:val="0"/>
        </w:rPr>
        <w:t xml:space="preserve"> (қолтаңбалар) – картографиялық объект қасында көрсетіледі, мұнда қаріп, өлшем, түс және басқа да мәтін қасиеттерін көрсетуге болады (8-сурет, А, Б).</w:t>
        <w:br w:type="textWrapping"/>
      </w:r>
    </w:p>
    <w:p w:rsidR="00000000" w:rsidDel="00000000" w:rsidP="00000000" w:rsidRDefault="00000000" w:rsidRPr="00000000" w14:paraId="00000009">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Көпшілік ГАЖ-да әрбір картографиялық объектілер типі жеке қабатқа біріктіріледі. Мысалы, елді мекендердің нүктелік қабаты shp-форматында берілуі мүмкін. Егер қабат ішіндегі объектілердің айырмашылығы маңызды болмаса, онда сол қабаттағы барлық объектілерге бірдей шартты белгі беріледі, мысалы, ішінде нүктесі бар шеңбер. Ал егер облыс орталықтарын, аудан орталықтарын, ауылдарды және жекелеген қыстақтарды әртүрлі маркермен көрсету қажет болса, онда семантикада елді мекендерді осы төрт категорияға бөлу керек.</w:t>
      </w:r>
    </w:p>
    <w:p w:rsidR="00000000" w:rsidDel="00000000" w:rsidP="00000000" w:rsidRDefault="00000000" w:rsidRPr="00000000" w14:paraId="0000000A">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Категория</w:t>
      </w:r>
      <w:r w:rsidDel="00000000" w:rsidR="00000000" w:rsidRPr="00000000">
        <w:rPr>
          <w:rFonts w:ascii="Cambria" w:cs="Cambria" w:eastAsia="Cambria" w:hAnsi="Cambria"/>
          <w:sz w:val="24"/>
          <w:szCs w:val="24"/>
          <w:rtl w:val="0"/>
        </w:rPr>
        <w:t xml:space="preserve"> – атрибут мәндері бірдей объектілер жиынтығын сипаттайды. Атрибут мәндері сандық немесе әріптік болуы мүмкін. Бұл жерде категория сандарды да, әріптік таңбаларды да «индекс» ретінде қабылдайды, яғни сан – тек символдар жиынтығы (шифр), математикалық сан емес. Мысалы, геологиялық денелерді жасына, генезисіне, петрографиялық құрамына қарай категорияларға бөліп, әрқайсысына белгілі бір шартты белгі беруге болады.</w:t>
      </w:r>
    </w:p>
    <w:p w:rsidR="00000000" w:rsidDel="00000000" w:rsidP="00000000" w:rsidRDefault="00000000" w:rsidRPr="00000000" w14:paraId="0000000B">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Объектілерді категориялар бойынша бейнелеуде көбіне атрибуттар қолданылады: атауы, типі, жағдайы немесе мәртебесі. Бұл атрибуттар әртүрлі түстермен және таңбалармен белгіленуі мүмкін. Негізінен категория – бұл символдық (әріптік-сандық) код, яғни объектілердің белгілі бір жиынының атауы.</w:t>
      </w:r>
    </w:p>
    <w:p w:rsidR="00000000" w:rsidDel="00000000" w:rsidP="00000000" w:rsidRDefault="00000000" w:rsidRPr="00000000" w14:paraId="0000000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Кеңістіктік объектілердің </w:t>
      </w:r>
      <w:r w:rsidDel="00000000" w:rsidR="00000000" w:rsidRPr="00000000">
        <w:rPr>
          <w:rFonts w:ascii="Cambria" w:cs="Cambria" w:eastAsia="Cambria" w:hAnsi="Cambria"/>
          <w:b w:val="1"/>
          <w:sz w:val="24"/>
          <w:szCs w:val="24"/>
          <w:rtl w:val="0"/>
        </w:rPr>
        <w:t xml:space="preserve">сандық атрибуттары</w:t>
      </w:r>
      <w:r w:rsidDel="00000000" w:rsidR="00000000" w:rsidRPr="00000000">
        <w:rPr>
          <w:rFonts w:ascii="Cambria" w:cs="Cambria" w:eastAsia="Cambria" w:hAnsi="Cambria"/>
          <w:sz w:val="24"/>
          <w:szCs w:val="24"/>
          <w:rtl w:val="0"/>
        </w:rPr>
        <w:t xml:space="preserve"> да болуы мүмкін, яғни семантикалық деректер базасында жазылған сандық сипаттамалар. Бұлар:</w:t>
      </w:r>
    </w:p>
    <w:p w:rsidR="00000000" w:rsidDel="00000000" w:rsidP="00000000" w:rsidRDefault="00000000" w:rsidRPr="00000000" w14:paraId="0000000D">
      <w:pPr>
        <w:numPr>
          <w:ilvl w:val="0"/>
          <w:numId w:val="2"/>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абсолютті сан;</w:t>
        <w:br w:type="textWrapping"/>
      </w:r>
    </w:p>
    <w:p w:rsidR="00000000" w:rsidDel="00000000" w:rsidP="00000000" w:rsidRDefault="00000000" w:rsidRPr="00000000" w14:paraId="0000000E">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қатынас (мысалы, пайызбен);</w:t>
        <w:br w:type="textWrapping"/>
      </w:r>
    </w:p>
    <w:p w:rsidR="00000000" w:rsidDel="00000000" w:rsidP="00000000" w:rsidRDefault="00000000" w:rsidRPr="00000000" w14:paraId="0000000F">
      <w:pPr>
        <w:numPr>
          <w:ilvl w:val="0"/>
          <w:numId w:val="2"/>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ранг (жоғары, орта, төмен – тәртіптік шкала).</w:t>
        <w:br w:type="textWrapping"/>
      </w:r>
    </w:p>
    <w:p w:rsidR="00000000" w:rsidDel="00000000" w:rsidP="00000000" w:rsidRDefault="00000000" w:rsidRPr="00000000" w14:paraId="00000010">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Сандық атрибуттарды объектілерді классификациялау және нәтижелерін картографиялық бейнелеу үшін пайдалануға болады. Мысалы, балабақшадағы мерекеге қатысушыларды бойына қарай бөлу: 1 метрден жоғары (ересектер), 1 метрден төмен (балалар).</w:t>
      </w:r>
    </w:p>
    <w:p w:rsidR="00000000" w:rsidDel="00000000" w:rsidP="00000000" w:rsidRDefault="00000000" w:rsidRPr="00000000" w14:paraId="00000011">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Сандық сипаттамаларды картада бейнелеу тәсілдері:</w:t>
      </w:r>
    </w:p>
    <w:p w:rsidR="00000000" w:rsidDel="00000000" w:rsidP="00000000" w:rsidRDefault="00000000" w:rsidRPr="00000000" w14:paraId="00000012">
      <w:pPr>
        <w:numPr>
          <w:ilvl w:val="0"/>
          <w:numId w:val="5"/>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градуирленген түстер</w:t>
      </w:r>
      <w:r w:rsidDel="00000000" w:rsidR="00000000" w:rsidRPr="00000000">
        <w:rPr>
          <w:rFonts w:ascii="Cambria" w:cs="Cambria" w:eastAsia="Cambria" w:hAnsi="Cambria"/>
          <w:sz w:val="24"/>
          <w:szCs w:val="24"/>
          <w:rtl w:val="0"/>
        </w:rPr>
        <w:t xml:space="preserve"> (9-сурет, А);</w:t>
        <w:br w:type="textWrapping"/>
      </w:r>
    </w:p>
    <w:p w:rsidR="00000000" w:rsidDel="00000000" w:rsidP="00000000" w:rsidRDefault="00000000" w:rsidRPr="00000000" w14:paraId="00000013">
      <w:pPr>
        <w:numPr>
          <w:ilvl w:val="0"/>
          <w:numId w:val="5"/>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градуирленген символдар</w:t>
      </w:r>
      <w:r w:rsidDel="00000000" w:rsidR="00000000" w:rsidRPr="00000000">
        <w:rPr>
          <w:rFonts w:ascii="Cambria" w:cs="Cambria" w:eastAsia="Cambria" w:hAnsi="Cambria"/>
          <w:sz w:val="24"/>
          <w:szCs w:val="24"/>
          <w:rtl w:val="0"/>
        </w:rPr>
        <w:t xml:space="preserve"> (9-сурет, Б).</w:t>
        <w:br w:type="textWrapping"/>
      </w:r>
    </w:p>
    <w:p w:rsidR="00000000" w:rsidDel="00000000" w:rsidP="00000000" w:rsidRDefault="00000000" w:rsidRPr="00000000" w14:paraId="0000001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Кейде сандық параметрлерді бейнелеуде </w:t>
      </w:r>
      <w:r w:rsidDel="00000000" w:rsidR="00000000" w:rsidRPr="00000000">
        <w:rPr>
          <w:rFonts w:ascii="Cambria" w:cs="Cambria" w:eastAsia="Cambria" w:hAnsi="Cambria"/>
          <w:b w:val="1"/>
          <w:sz w:val="24"/>
          <w:szCs w:val="24"/>
          <w:rtl w:val="0"/>
        </w:rPr>
        <w:t xml:space="preserve">нүктелердің жиілігін</w:t>
      </w:r>
      <w:r w:rsidDel="00000000" w:rsidR="00000000" w:rsidRPr="00000000">
        <w:rPr>
          <w:rFonts w:ascii="Cambria" w:cs="Cambria" w:eastAsia="Cambria" w:hAnsi="Cambria"/>
          <w:sz w:val="24"/>
          <w:szCs w:val="24"/>
          <w:rtl w:val="0"/>
        </w:rPr>
        <w:t xml:space="preserve"> қолданады. Мысалы, әртүрлі үйлердегі адамдар санын көрсету үшін үйлердің айналасына тұрғындар санына пропорционалды топ нүктелер орналастырылады (10-сурет, А–Б). Бұл жағдайда әрбір нүкте белгілі бір объектілер санын (сынама саны, ұңғыма саны) көрсетеді.</w:t>
      </w:r>
    </w:p>
    <w:p w:rsidR="00000000" w:rsidDel="00000000" w:rsidP="00000000" w:rsidRDefault="00000000" w:rsidRPr="00000000" w14:paraId="00000015">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Сандық картада шартты белгілермен бір ғана емес, бірнеше сандық сипаттамаларды да бейнелеуге болады.</w:t>
      </w:r>
    </w:p>
    <w:p w:rsidR="00000000" w:rsidDel="00000000" w:rsidP="00000000" w:rsidRDefault="00000000" w:rsidRPr="00000000" w14:paraId="00000016">
      <w:pPr>
        <w:numPr>
          <w:ilvl w:val="0"/>
          <w:numId w:val="3"/>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шеңберлік диаграммалар</w:t>
      </w:r>
      <w:r w:rsidDel="00000000" w:rsidR="00000000" w:rsidRPr="00000000">
        <w:rPr>
          <w:rFonts w:ascii="Cambria" w:cs="Cambria" w:eastAsia="Cambria" w:hAnsi="Cambria"/>
          <w:sz w:val="24"/>
          <w:szCs w:val="24"/>
          <w:rtl w:val="0"/>
        </w:rPr>
        <w:t xml:space="preserve"> – бөліктердің бүтін ішіндегі үлесін көрсетуге арналған (11-сурет, А). Мысалы, округтердегі халық жас топтарының арақатынасы.</w:t>
        <w:br w:type="textWrapping"/>
      </w:r>
    </w:p>
    <w:p w:rsidR="00000000" w:rsidDel="00000000" w:rsidP="00000000" w:rsidRDefault="00000000" w:rsidRPr="00000000" w14:paraId="00000017">
      <w:pPr>
        <w:numPr>
          <w:ilvl w:val="0"/>
          <w:numId w:val="3"/>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бағандық (11-сурет, Б) және жолақтық (11-сурет, В) диаграммалар</w:t>
      </w:r>
      <w:r w:rsidDel="00000000" w:rsidR="00000000" w:rsidRPr="00000000">
        <w:rPr>
          <w:rFonts w:ascii="Cambria" w:cs="Cambria" w:eastAsia="Cambria" w:hAnsi="Cambria"/>
          <w:sz w:val="24"/>
          <w:szCs w:val="24"/>
          <w:rtl w:val="0"/>
        </w:rPr>
        <w:t xml:space="preserve"> – бірнеше байланысты сандық атрибуттарды салыстыруға ыңғайлы.</w:t>
        <w:br w:type="textWrapping"/>
      </w:r>
    </w:p>
    <w:p w:rsidR="00000000" w:rsidDel="00000000" w:rsidP="00000000" w:rsidRDefault="00000000" w:rsidRPr="00000000" w14:paraId="00000018">
      <w:pPr>
        <w:numPr>
          <w:ilvl w:val="0"/>
          <w:numId w:val="3"/>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қосынды диаграммалар</w:t>
      </w:r>
      <w:r w:rsidDel="00000000" w:rsidR="00000000" w:rsidRPr="00000000">
        <w:rPr>
          <w:rFonts w:ascii="Cambria" w:cs="Cambria" w:eastAsia="Cambria" w:hAnsi="Cambria"/>
          <w:sz w:val="24"/>
          <w:szCs w:val="24"/>
          <w:rtl w:val="0"/>
        </w:rPr>
        <w:t xml:space="preserve"> (11-сурет, Г) – әртүрлі категориялар бойынша мәндерді бейнелеу үшін қолданылады, мысалы сынамалар саны бойынша.</w:t>
        <w:br w:type="textWrapping"/>
      </w:r>
    </w:p>
    <w:p w:rsidR="00000000" w:rsidDel="00000000" w:rsidP="00000000" w:rsidRDefault="00000000" w:rsidRPr="00000000" w14:paraId="00000019">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Әрбір объект бірнеше белгілермен қатар бейнеленуі мүмкін. Мысалы:</w:t>
      </w:r>
    </w:p>
    <w:p w:rsidR="00000000" w:rsidDel="00000000" w:rsidP="00000000" w:rsidRDefault="00000000" w:rsidRPr="00000000" w14:paraId="0000001A">
      <w:pPr>
        <w:numPr>
          <w:ilvl w:val="0"/>
          <w:numId w:val="1"/>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жол түрлерін (грунттық, асфальтты және т.б.) </w:t>
      </w:r>
      <w:r w:rsidDel="00000000" w:rsidR="00000000" w:rsidRPr="00000000">
        <w:rPr>
          <w:rFonts w:ascii="Cambria" w:cs="Cambria" w:eastAsia="Cambria" w:hAnsi="Cambria"/>
          <w:b w:val="1"/>
          <w:sz w:val="24"/>
          <w:szCs w:val="24"/>
          <w:rtl w:val="0"/>
        </w:rPr>
        <w:t xml:space="preserve">түспен</w:t>
      </w:r>
      <w:r w:rsidDel="00000000" w:rsidR="00000000" w:rsidRPr="00000000">
        <w:rPr>
          <w:rFonts w:ascii="Cambria" w:cs="Cambria" w:eastAsia="Cambria" w:hAnsi="Cambria"/>
          <w:sz w:val="24"/>
          <w:szCs w:val="24"/>
          <w:rtl w:val="0"/>
        </w:rPr>
        <w:t xml:space="preserve">,</w:t>
        <w:br w:type="textWrapping"/>
      </w:r>
    </w:p>
    <w:p w:rsidR="00000000" w:rsidDel="00000000" w:rsidP="00000000" w:rsidRDefault="00000000" w:rsidRPr="00000000" w14:paraId="0000001B">
      <w:pPr>
        <w:numPr>
          <w:ilvl w:val="0"/>
          <w:numId w:val="1"/>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қозғалыс қарқындылығын </w:t>
      </w:r>
      <w:r w:rsidDel="00000000" w:rsidR="00000000" w:rsidRPr="00000000">
        <w:rPr>
          <w:rFonts w:ascii="Cambria" w:cs="Cambria" w:eastAsia="Cambria" w:hAnsi="Cambria"/>
          <w:b w:val="1"/>
          <w:sz w:val="24"/>
          <w:szCs w:val="24"/>
          <w:rtl w:val="0"/>
        </w:rPr>
        <w:t xml:space="preserve">сызық қалыңдығымен</w:t>
      </w:r>
      <w:r w:rsidDel="00000000" w:rsidR="00000000" w:rsidRPr="00000000">
        <w:rPr>
          <w:rFonts w:ascii="Cambria" w:cs="Cambria" w:eastAsia="Cambria" w:hAnsi="Cambria"/>
          <w:sz w:val="24"/>
          <w:szCs w:val="24"/>
          <w:rtl w:val="0"/>
        </w:rPr>
        <w:t xml:space="preserve"> көрсетуге болады.</w:t>
        <w:br w:type="textWrapping"/>
      </w:r>
    </w:p>
    <w:p w:rsidR="00000000" w:rsidDel="00000000" w:rsidP="00000000" w:rsidRDefault="00000000" w:rsidRPr="00000000" w14:paraId="0000001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Мұндай тәсіл көбірек ақпарат беруге мүмкіндік береді, бірақ картаны қабылдауды қиындатуы мүмкін.</w:t>
      </w:r>
    </w:p>
    <w:p w:rsidR="00000000" w:rsidDel="00000000" w:rsidP="00000000" w:rsidRDefault="00000000" w:rsidRPr="00000000" w14:paraId="0000001D">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12-суретте Австралия табиғи ландшафттарына антропогендік әсер деңгейі көрсетілген. Мұнда табиғи зоналардың басым түрлері </w:t>
      </w:r>
      <w:r w:rsidDel="00000000" w:rsidR="00000000" w:rsidRPr="00000000">
        <w:rPr>
          <w:rFonts w:ascii="Cambria" w:cs="Cambria" w:eastAsia="Cambria" w:hAnsi="Cambria"/>
          <w:b w:val="1"/>
          <w:sz w:val="24"/>
          <w:szCs w:val="24"/>
          <w:rtl w:val="0"/>
        </w:rPr>
        <w:t xml:space="preserve">түспен</w:t>
      </w:r>
      <w:r w:rsidDel="00000000" w:rsidR="00000000" w:rsidRPr="00000000">
        <w:rPr>
          <w:rFonts w:ascii="Cambria" w:cs="Cambria" w:eastAsia="Cambria" w:hAnsi="Cambria"/>
          <w:sz w:val="24"/>
          <w:szCs w:val="24"/>
          <w:rtl w:val="0"/>
        </w:rPr>
        <w:t xml:space="preserve">, ал антропогендік әсер деңгейі </w:t>
      </w:r>
      <w:r w:rsidDel="00000000" w:rsidR="00000000" w:rsidRPr="00000000">
        <w:rPr>
          <w:rFonts w:ascii="Cambria" w:cs="Cambria" w:eastAsia="Cambria" w:hAnsi="Cambria"/>
          <w:b w:val="1"/>
          <w:sz w:val="24"/>
          <w:szCs w:val="24"/>
          <w:rtl w:val="0"/>
        </w:rPr>
        <w:t xml:space="preserve">градуирленген символдармен</w:t>
      </w:r>
      <w:r w:rsidDel="00000000" w:rsidR="00000000" w:rsidRPr="00000000">
        <w:rPr>
          <w:rFonts w:ascii="Cambria" w:cs="Cambria" w:eastAsia="Cambria" w:hAnsi="Cambria"/>
          <w:sz w:val="24"/>
          <w:szCs w:val="24"/>
          <w:rtl w:val="0"/>
        </w:rPr>
        <w:t xml:space="preserve"> берілген.</w:t>
      </w:r>
    </w:p>
    <w:p w:rsidR="00000000" w:rsidDel="00000000" w:rsidP="00000000" w:rsidRDefault="00000000" w:rsidRPr="00000000" w14:paraId="0000001E">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395913" cy="3011672"/>
            <wp:effectExtent b="0" l="0" r="0" t="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395913" cy="3011672"/>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338763" cy="2618137"/>
            <wp:effectExtent b="0" l="0" r="0" t="0"/>
            <wp:docPr id="1"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338763" cy="2618137"/>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529263" cy="2681968"/>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529263" cy="2681968"/>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4495800" cy="6505575"/>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4495800" cy="6505575"/>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390900"/>
            <wp:effectExtent b="0" l="0" r="0" t="0"/>
            <wp:docPr id="5"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731200" cy="33909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